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EB" w:rsidRDefault="00880DEB" w:rsidP="00880DEB">
      <w:pPr>
        <w:shd w:val="clear" w:color="auto" w:fill="FFFFFF"/>
        <w:spacing w:before="240"/>
        <w:jc w:val="center"/>
        <w:rPr>
          <w:rFonts w:ascii="Arial" w:hAnsi="Arial" w:cs="Arial"/>
          <w:iCs/>
          <w:sz w:val="25"/>
          <w:szCs w:val="25"/>
        </w:rPr>
      </w:pPr>
      <w:r>
        <w:rPr>
          <w:rFonts w:ascii="Arial" w:hAnsi="Arial" w:cs="Arial"/>
          <w:b/>
          <w:i/>
          <w:iCs/>
          <w:sz w:val="25"/>
          <w:szCs w:val="25"/>
        </w:rPr>
        <w:t>Use of Church Facilities</w:t>
      </w:r>
    </w:p>
    <w:p w:rsidR="00880DEB" w:rsidRDefault="00880DEB" w:rsidP="00880DEB">
      <w:pPr>
        <w:shd w:val="clear" w:color="auto" w:fill="FFFFFF"/>
        <w:spacing w:before="240" w:line="360" w:lineRule="exact"/>
        <w:rPr>
          <w:rFonts w:ascii="Arial" w:hAnsi="Arial" w:cs="Arial"/>
          <w:iCs/>
          <w:sz w:val="25"/>
          <w:szCs w:val="25"/>
        </w:rPr>
      </w:pPr>
      <w:r>
        <w:rPr>
          <w:rFonts w:ascii="Arial" w:hAnsi="Arial" w:cs="Arial"/>
          <w:iCs/>
          <w:sz w:val="25"/>
          <w:szCs w:val="25"/>
        </w:rPr>
        <w:t>In order to practice good stewardship Grace United Church shall make available its facilities, not only for its ongoing mission work in the community, but also for other community groups requiring space and amenities to conduct their activities.</w:t>
      </w:r>
    </w:p>
    <w:p w:rsidR="00880DEB" w:rsidRDefault="00880DEB" w:rsidP="00880DEB">
      <w:pPr>
        <w:shd w:val="clear" w:color="auto" w:fill="FFFFFF"/>
        <w:spacing w:before="240" w:line="360" w:lineRule="exact"/>
        <w:rPr>
          <w:rFonts w:ascii="Arial" w:hAnsi="Arial" w:cs="Arial"/>
          <w:iCs/>
          <w:sz w:val="25"/>
          <w:szCs w:val="25"/>
        </w:rPr>
      </w:pPr>
      <w:r>
        <w:rPr>
          <w:rFonts w:ascii="Arial" w:hAnsi="Arial" w:cs="Arial"/>
          <w:iCs/>
          <w:sz w:val="25"/>
          <w:szCs w:val="25"/>
        </w:rPr>
        <w:t>Space in the church building shall be made available as in return for a standard donation to the church as approved by Council.</w:t>
      </w:r>
    </w:p>
    <w:p w:rsidR="00880DEB" w:rsidRPr="00E01AEC" w:rsidRDefault="00880DEB" w:rsidP="00880DEB">
      <w:pPr>
        <w:shd w:val="clear" w:color="auto" w:fill="FFFFFF"/>
        <w:spacing w:before="240" w:line="360" w:lineRule="exact"/>
        <w:rPr>
          <w:rFonts w:ascii="Arial" w:hAnsi="Arial" w:cs="Arial"/>
          <w:b/>
          <w:iCs/>
          <w:sz w:val="25"/>
          <w:szCs w:val="25"/>
        </w:rPr>
      </w:pPr>
      <w:r w:rsidRPr="00E01AEC">
        <w:rPr>
          <w:rFonts w:ascii="Arial" w:hAnsi="Arial" w:cs="Arial"/>
          <w:b/>
          <w:iCs/>
          <w:sz w:val="25"/>
          <w:szCs w:val="25"/>
        </w:rPr>
        <w:t>Rental Fees:</w:t>
      </w: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 xml:space="preserve">Community Hall </w:t>
      </w:r>
      <w:r w:rsidRPr="00E01AEC">
        <w:rPr>
          <w:rFonts w:ascii="Arial" w:hAnsi="Arial" w:cs="Arial"/>
          <w:iCs/>
          <w:sz w:val="25"/>
          <w:szCs w:val="25"/>
        </w:rPr>
        <w:tab/>
        <w:t>$65/day or $45/day for five days or more</w:t>
      </w: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ab/>
      </w:r>
      <w:r w:rsidRPr="00E01AEC">
        <w:rPr>
          <w:rFonts w:ascii="Arial" w:hAnsi="Arial" w:cs="Arial"/>
          <w:iCs/>
          <w:sz w:val="25"/>
          <w:szCs w:val="25"/>
        </w:rPr>
        <w:tab/>
      </w:r>
      <w:r w:rsidRPr="00E01AEC">
        <w:rPr>
          <w:rFonts w:ascii="Arial" w:hAnsi="Arial" w:cs="Arial"/>
          <w:iCs/>
          <w:sz w:val="25"/>
          <w:szCs w:val="25"/>
        </w:rPr>
        <w:tab/>
        <w:t>Plus $25/day for use of the kitchen</w:t>
      </w: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Parlour:</w:t>
      </w:r>
      <w:r w:rsidRPr="00E01AEC">
        <w:rPr>
          <w:rFonts w:ascii="Arial" w:hAnsi="Arial" w:cs="Arial"/>
          <w:iCs/>
          <w:sz w:val="25"/>
          <w:szCs w:val="25"/>
        </w:rPr>
        <w:tab/>
      </w:r>
      <w:r w:rsidRPr="00E01AEC">
        <w:rPr>
          <w:rFonts w:ascii="Arial" w:hAnsi="Arial" w:cs="Arial"/>
          <w:iCs/>
          <w:sz w:val="25"/>
          <w:szCs w:val="25"/>
        </w:rPr>
        <w:tab/>
        <w:t>$25/day</w:t>
      </w: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Grace Room:</w:t>
      </w:r>
      <w:r w:rsidRPr="00E01AEC">
        <w:rPr>
          <w:rFonts w:ascii="Arial" w:hAnsi="Arial" w:cs="Arial"/>
          <w:iCs/>
          <w:sz w:val="25"/>
          <w:szCs w:val="25"/>
        </w:rPr>
        <w:tab/>
        <w:t>$50/day</w:t>
      </w:r>
    </w:p>
    <w:p w:rsidR="00880DEB" w:rsidRPr="00E01AEC" w:rsidRDefault="00880DEB" w:rsidP="00880DEB">
      <w:pPr>
        <w:shd w:val="clear" w:color="auto" w:fill="FFFFFF"/>
        <w:spacing w:line="360" w:lineRule="exact"/>
        <w:rPr>
          <w:rFonts w:ascii="Arial" w:hAnsi="Arial" w:cs="Arial"/>
          <w:iCs/>
          <w:sz w:val="25"/>
          <w:szCs w:val="25"/>
        </w:rPr>
      </w:pP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The Growing Place is not available to organizations outside Grace’s ministry.</w:t>
      </w:r>
    </w:p>
    <w:p w:rsidR="00880DEB" w:rsidRPr="00E01AEC" w:rsidRDefault="00880DEB" w:rsidP="00880DEB">
      <w:pPr>
        <w:shd w:val="clear" w:color="auto" w:fill="FFFFFF"/>
        <w:spacing w:line="360" w:lineRule="exact"/>
        <w:rPr>
          <w:rFonts w:ascii="Arial" w:hAnsi="Arial" w:cs="Arial"/>
          <w:iCs/>
          <w:sz w:val="25"/>
          <w:szCs w:val="25"/>
        </w:rPr>
      </w:pP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Charitable/non-profit groups or groups with long term use contracts may have lower rates set.</w:t>
      </w:r>
    </w:p>
    <w:p w:rsidR="00880DEB" w:rsidRPr="00E01AEC" w:rsidRDefault="00880DEB" w:rsidP="00880DEB">
      <w:pPr>
        <w:shd w:val="clear" w:color="auto" w:fill="FFFFFF"/>
        <w:spacing w:before="240" w:line="360" w:lineRule="exact"/>
        <w:rPr>
          <w:rFonts w:ascii="Arial" w:hAnsi="Arial" w:cs="Arial"/>
          <w:b/>
          <w:iCs/>
          <w:sz w:val="25"/>
          <w:szCs w:val="25"/>
        </w:rPr>
      </w:pPr>
      <w:r w:rsidRPr="00E01AEC">
        <w:rPr>
          <w:rFonts w:ascii="Arial" w:hAnsi="Arial" w:cs="Arial"/>
          <w:b/>
          <w:iCs/>
          <w:sz w:val="25"/>
          <w:szCs w:val="25"/>
        </w:rPr>
        <w:t>Sanctuary Rental Schedule</w:t>
      </w:r>
    </w:p>
    <w:p w:rsidR="00880DEB" w:rsidRPr="00E01AEC" w:rsidRDefault="00880DEB" w:rsidP="00880DEB">
      <w:pPr>
        <w:shd w:val="clear" w:color="auto" w:fill="FFFFFF"/>
        <w:spacing w:line="360" w:lineRule="exact"/>
        <w:rPr>
          <w:rFonts w:ascii="Arial" w:hAnsi="Arial" w:cs="Arial"/>
          <w:b/>
          <w:iCs/>
          <w:sz w:val="25"/>
          <w:szCs w:val="25"/>
          <w:u w:val="single"/>
        </w:rPr>
      </w:pPr>
      <w:r w:rsidRPr="00E01AEC">
        <w:rPr>
          <w:rFonts w:ascii="Arial" w:hAnsi="Arial" w:cs="Arial"/>
          <w:b/>
          <w:iCs/>
          <w:sz w:val="25"/>
          <w:szCs w:val="25"/>
          <w:u w:val="single"/>
        </w:rPr>
        <w:t>Professional Groups</w:t>
      </w: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A fee of $500 applies.  A rental contract and proof of Liability Insurance must be provided to the church office at the time of booking.  An additional janitorial fee will be applied.</w:t>
      </w:r>
    </w:p>
    <w:p w:rsidR="00880DEB" w:rsidRPr="00E01AEC" w:rsidRDefault="00880DEB" w:rsidP="00880DEB">
      <w:pPr>
        <w:shd w:val="clear" w:color="auto" w:fill="FFFFFF"/>
        <w:spacing w:line="360" w:lineRule="exact"/>
        <w:rPr>
          <w:rFonts w:ascii="Arial" w:hAnsi="Arial" w:cs="Arial"/>
          <w:iCs/>
          <w:sz w:val="25"/>
          <w:szCs w:val="25"/>
        </w:rPr>
      </w:pPr>
    </w:p>
    <w:p w:rsidR="00880DEB" w:rsidRPr="00E01AEC" w:rsidRDefault="00880DEB" w:rsidP="00880DEB">
      <w:pPr>
        <w:shd w:val="clear" w:color="auto" w:fill="FFFFFF"/>
        <w:spacing w:line="360" w:lineRule="exact"/>
        <w:rPr>
          <w:rFonts w:ascii="Arial" w:hAnsi="Arial" w:cs="Arial"/>
          <w:b/>
          <w:iCs/>
          <w:sz w:val="25"/>
          <w:szCs w:val="25"/>
          <w:u w:val="single"/>
        </w:rPr>
      </w:pPr>
      <w:r w:rsidRPr="00E01AEC">
        <w:rPr>
          <w:rFonts w:ascii="Arial" w:hAnsi="Arial" w:cs="Arial"/>
          <w:b/>
          <w:iCs/>
          <w:sz w:val="25"/>
          <w:szCs w:val="25"/>
          <w:u w:val="single"/>
        </w:rPr>
        <w:t>Non-Professional Group Fundraiser</w:t>
      </w: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A fee of $250 applies.  A rental contract and proof of Liability Insurance must be provided to the church office at the time of booking.  An additional janitorial fee will be applied.</w:t>
      </w:r>
    </w:p>
    <w:p w:rsidR="00880DEB" w:rsidRPr="00E01AEC" w:rsidRDefault="00880DEB" w:rsidP="00880DEB">
      <w:pPr>
        <w:shd w:val="clear" w:color="auto" w:fill="FFFFFF"/>
        <w:spacing w:line="360" w:lineRule="exact"/>
        <w:rPr>
          <w:rFonts w:ascii="Arial" w:hAnsi="Arial" w:cs="Arial"/>
          <w:iCs/>
          <w:sz w:val="25"/>
          <w:szCs w:val="25"/>
        </w:rPr>
      </w:pPr>
    </w:p>
    <w:p w:rsidR="00880DEB" w:rsidRPr="00E01AEC" w:rsidRDefault="00880DEB" w:rsidP="00880DEB">
      <w:pPr>
        <w:shd w:val="clear" w:color="auto" w:fill="FFFFFF"/>
        <w:spacing w:line="360" w:lineRule="exact"/>
        <w:rPr>
          <w:rFonts w:ascii="Arial" w:hAnsi="Arial" w:cs="Arial"/>
          <w:b/>
          <w:iCs/>
          <w:sz w:val="25"/>
          <w:szCs w:val="25"/>
          <w:u w:val="single"/>
        </w:rPr>
      </w:pPr>
      <w:r w:rsidRPr="00E01AEC">
        <w:rPr>
          <w:rFonts w:ascii="Arial" w:hAnsi="Arial" w:cs="Arial"/>
          <w:b/>
          <w:iCs/>
          <w:sz w:val="25"/>
          <w:szCs w:val="25"/>
          <w:u w:val="single"/>
        </w:rPr>
        <w:t>Community Fundraiser</w:t>
      </w: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As an outreach in time of community need, the fee may be waived with the approval of Council.  Proof of Liability Insurance must be provided at the time of booking.</w:t>
      </w:r>
    </w:p>
    <w:p w:rsidR="00880DEB" w:rsidRPr="00E01AEC" w:rsidRDefault="00880DEB" w:rsidP="00880DEB">
      <w:pPr>
        <w:shd w:val="clear" w:color="auto" w:fill="FFFFFF"/>
        <w:spacing w:line="360" w:lineRule="exact"/>
        <w:rPr>
          <w:rFonts w:ascii="Arial" w:hAnsi="Arial" w:cs="Arial"/>
          <w:iCs/>
          <w:sz w:val="25"/>
          <w:szCs w:val="25"/>
        </w:rPr>
      </w:pPr>
    </w:p>
    <w:p w:rsidR="00880DEB" w:rsidRPr="00E01AEC" w:rsidRDefault="00880DEB" w:rsidP="00880DEB">
      <w:pPr>
        <w:shd w:val="clear" w:color="auto" w:fill="FFFFFF"/>
        <w:spacing w:line="360" w:lineRule="exact"/>
        <w:rPr>
          <w:rFonts w:ascii="Arial" w:hAnsi="Arial" w:cs="Arial"/>
          <w:b/>
          <w:iCs/>
          <w:sz w:val="25"/>
          <w:szCs w:val="25"/>
          <w:u w:val="single"/>
        </w:rPr>
      </w:pPr>
      <w:r w:rsidRPr="00E01AEC">
        <w:rPr>
          <w:rFonts w:ascii="Arial" w:hAnsi="Arial" w:cs="Arial"/>
          <w:b/>
          <w:iCs/>
          <w:sz w:val="25"/>
          <w:szCs w:val="25"/>
          <w:u w:val="single"/>
        </w:rPr>
        <w:t>Church Fundraising Concerts</w:t>
      </w:r>
    </w:p>
    <w:p w:rsidR="00880DEB" w:rsidRPr="00E01AEC" w:rsidRDefault="00880DEB" w:rsidP="00880DEB">
      <w:pPr>
        <w:shd w:val="clear" w:color="auto" w:fill="FFFFFF"/>
        <w:spacing w:line="360" w:lineRule="exact"/>
        <w:rPr>
          <w:rFonts w:ascii="Arial" w:hAnsi="Arial" w:cs="Arial"/>
          <w:iCs/>
          <w:sz w:val="25"/>
          <w:szCs w:val="25"/>
        </w:rPr>
      </w:pPr>
      <w:r w:rsidRPr="00E01AEC">
        <w:rPr>
          <w:rFonts w:ascii="Arial" w:hAnsi="Arial" w:cs="Arial"/>
          <w:iCs/>
          <w:sz w:val="25"/>
          <w:szCs w:val="25"/>
        </w:rPr>
        <w:t>A 50/50 split with the church is preferred or another Council approved arrangement.  Liability Insurance is requested where possible.</w:t>
      </w:r>
    </w:p>
    <w:p w:rsidR="00880DEB" w:rsidRDefault="00880DEB" w:rsidP="00880DEB">
      <w:pPr>
        <w:shd w:val="clear" w:color="auto" w:fill="FFFFFF"/>
        <w:spacing w:before="240" w:line="360" w:lineRule="exact"/>
        <w:rPr>
          <w:rFonts w:ascii="Arial" w:hAnsi="Arial" w:cs="Arial"/>
          <w:iCs/>
          <w:sz w:val="25"/>
          <w:szCs w:val="25"/>
        </w:rPr>
      </w:pPr>
      <w:r>
        <w:rPr>
          <w:rFonts w:ascii="Arial" w:hAnsi="Arial" w:cs="Arial"/>
          <w:iCs/>
          <w:sz w:val="25"/>
          <w:szCs w:val="25"/>
        </w:rPr>
        <w:t>The Grace caretaker shall be paid an additional $10/day for each non-ministry use agreement.</w:t>
      </w:r>
    </w:p>
    <w:p w:rsidR="00880DEB" w:rsidRDefault="00880DEB" w:rsidP="00880DEB">
      <w:pPr>
        <w:shd w:val="clear" w:color="auto" w:fill="FFFFFF"/>
        <w:spacing w:before="240" w:line="360" w:lineRule="exact"/>
        <w:rPr>
          <w:rFonts w:ascii="Arial" w:hAnsi="Arial" w:cs="Arial"/>
          <w:b/>
          <w:i/>
          <w:iCs/>
          <w:sz w:val="29"/>
          <w:szCs w:val="29"/>
        </w:rPr>
      </w:pPr>
      <w:r>
        <w:rPr>
          <w:rFonts w:ascii="Arial" w:hAnsi="Arial" w:cs="Arial"/>
          <w:iCs/>
          <w:sz w:val="25"/>
          <w:szCs w:val="25"/>
        </w:rPr>
        <w:t>A use agreement shall be signed by each user</w:t>
      </w:r>
      <w:r>
        <w:rPr>
          <w:rFonts w:ascii="Arial" w:hAnsi="Arial" w:cs="Arial"/>
          <w:iCs/>
          <w:sz w:val="25"/>
          <w:szCs w:val="25"/>
        </w:rPr>
        <w:t>.</w:t>
      </w:r>
      <w:bookmarkStart w:id="0" w:name="_GoBack"/>
      <w:bookmarkEnd w:id="0"/>
    </w:p>
    <w:p w:rsidR="0026195E" w:rsidRDefault="0026195E"/>
    <w:sectPr w:rsidR="0026195E" w:rsidSect="00880DE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EB"/>
    <w:rsid w:val="0026195E"/>
    <w:rsid w:val="00880DEB"/>
    <w:rsid w:val="00BC09AE"/>
    <w:rsid w:val="00CF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EB"/>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EB"/>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2018-02-11T20:03:00Z</dcterms:created>
  <dcterms:modified xsi:type="dcterms:W3CDTF">2018-02-11T20:06:00Z</dcterms:modified>
</cp:coreProperties>
</file>